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989" w:rsidRDefault="00BF6989" w:rsidP="0022712F">
      <w:pPr>
        <w:jc w:val="center"/>
        <w:rPr>
          <w:b/>
        </w:rPr>
      </w:pPr>
    </w:p>
    <w:p w:rsidR="00552193" w:rsidRDefault="00552193" w:rsidP="00552193">
      <w:pPr>
        <w:jc w:val="center"/>
        <w:rPr>
          <w:b/>
        </w:rPr>
      </w:pPr>
      <w:r>
        <w:rPr>
          <w:b/>
        </w:rPr>
        <w:t>Fachtagung am 16. Oktober 2017 in Berlin</w:t>
      </w:r>
    </w:p>
    <w:p w:rsidR="00552193" w:rsidRDefault="00552193" w:rsidP="00552193">
      <w:pPr>
        <w:jc w:val="center"/>
        <w:rPr>
          <w:b/>
        </w:rPr>
      </w:pPr>
      <w:r>
        <w:rPr>
          <w:b/>
        </w:rPr>
        <w:t>„Uneinbringliche Geldstrafen erfolgreich tilgen“ – Vermeidung von Ersatzfreiheitsstrafen</w:t>
      </w:r>
    </w:p>
    <w:p w:rsidR="00552193" w:rsidRDefault="00552193" w:rsidP="00552193">
      <w:pPr>
        <w:jc w:val="center"/>
        <w:rPr>
          <w:b/>
        </w:rPr>
      </w:pPr>
    </w:p>
    <w:p w:rsidR="00552193" w:rsidRDefault="00552193" w:rsidP="00552193">
      <w:pPr>
        <w:jc w:val="center"/>
        <w:rPr>
          <w:b/>
        </w:rPr>
      </w:pPr>
      <w:r>
        <w:rPr>
          <w:b/>
        </w:rPr>
        <w:t>Erste Einschätzung der Tagung von der Vorbereitungsgruppe</w:t>
      </w:r>
    </w:p>
    <w:p w:rsidR="00552193" w:rsidRDefault="00552193" w:rsidP="00552193">
      <w:pPr>
        <w:rPr>
          <w:b/>
        </w:rPr>
      </w:pPr>
    </w:p>
    <w:p w:rsidR="00552193" w:rsidRDefault="00552193" w:rsidP="00552193">
      <w:pPr>
        <w:rPr>
          <w:b/>
        </w:rPr>
      </w:pPr>
    </w:p>
    <w:p w:rsidR="00552193" w:rsidRDefault="00552193" w:rsidP="00552193">
      <w:r>
        <w:t xml:space="preserve">Diese Tagung wurde lange und intensiv vorbereitet; viele haben aktiv mitgewirkt. Und endlich war es dann so weit! Nun sind wir erleichtert und sehr zufrieden, blicken auf eine interessante erfolgreiche Tagung zurück. Wir freuen uns über die große Resonanz und die vielen </w:t>
      </w:r>
      <w:proofErr w:type="spellStart"/>
      <w:r>
        <w:t>TeilnehmerInnen</w:t>
      </w:r>
      <w:proofErr w:type="spellEnd"/>
      <w:r>
        <w:t xml:space="preserve"> aus allen Bundesländern (Ausnahme Saarland) und auch aus dem Ausland. Es sind insgesamt 363 </w:t>
      </w:r>
      <w:proofErr w:type="spellStart"/>
      <w:r>
        <w:t>TeilnehmerInnen</w:t>
      </w:r>
      <w:proofErr w:type="spellEnd"/>
      <w:r>
        <w:t xml:space="preserve"> zur unserer Tagung gekommen.</w:t>
      </w:r>
    </w:p>
    <w:p w:rsidR="00552193" w:rsidRDefault="00552193" w:rsidP="00552193"/>
    <w:p w:rsidR="00552193" w:rsidRDefault="00552193" w:rsidP="00552193">
      <w:r>
        <w:t>Diese Tagung zeichnete sich aus durch:</w:t>
      </w:r>
    </w:p>
    <w:p w:rsidR="00552193" w:rsidRDefault="00552193" w:rsidP="00552193">
      <w:pPr>
        <w:pStyle w:val="Listenabsatz"/>
        <w:numPr>
          <w:ilvl w:val="0"/>
          <w:numId w:val="6"/>
        </w:numPr>
      </w:pPr>
      <w:r>
        <w:t>Tolle, interessante, informative Vorträge</w:t>
      </w:r>
    </w:p>
    <w:p w:rsidR="00552193" w:rsidRDefault="00552193" w:rsidP="00552193">
      <w:pPr>
        <w:pStyle w:val="Listenabsatz"/>
        <w:numPr>
          <w:ilvl w:val="0"/>
          <w:numId w:val="6"/>
        </w:numPr>
      </w:pPr>
      <w:r>
        <w:t xml:space="preserve">Spannende, anregende Podiumsdiskussion </w:t>
      </w:r>
    </w:p>
    <w:p w:rsidR="00552193" w:rsidRDefault="00552193" w:rsidP="00552193">
      <w:pPr>
        <w:pStyle w:val="Listenabsatz"/>
        <w:numPr>
          <w:ilvl w:val="0"/>
          <w:numId w:val="6"/>
        </w:numPr>
      </w:pPr>
      <w:r>
        <w:t>Ausgezeichneter, gut vorbereitender Moderator</w:t>
      </w:r>
    </w:p>
    <w:p w:rsidR="00552193" w:rsidRDefault="00552193" w:rsidP="00552193">
      <w:pPr>
        <w:pStyle w:val="Listenabsatz"/>
        <w:numPr>
          <w:ilvl w:val="0"/>
          <w:numId w:val="6"/>
        </w:numPr>
      </w:pPr>
      <w:r>
        <w:t>Vorstellung einer Fülle an Ideen und Vorschlägen, kurz- und längerfristiger Maßnahmen</w:t>
      </w:r>
    </w:p>
    <w:p w:rsidR="00552193" w:rsidRDefault="00552193" w:rsidP="00552193">
      <w:pPr>
        <w:pStyle w:val="Listenabsatz"/>
        <w:numPr>
          <w:ilvl w:val="0"/>
          <w:numId w:val="6"/>
        </w:numPr>
      </w:pPr>
      <w:r>
        <w:t>Konfrontation mit Visionen und nächsten Schritte</w:t>
      </w:r>
    </w:p>
    <w:p w:rsidR="00552193" w:rsidRDefault="00552193" w:rsidP="00552193">
      <w:pPr>
        <w:pStyle w:val="Listenabsatz"/>
        <w:numPr>
          <w:ilvl w:val="0"/>
          <w:numId w:val="6"/>
        </w:numPr>
      </w:pPr>
      <w:r>
        <w:t>Einbeziehung aller am Gesamtprozess Beteiligten</w:t>
      </w:r>
    </w:p>
    <w:p w:rsidR="00552193" w:rsidRDefault="00552193" w:rsidP="00552193">
      <w:pPr>
        <w:pStyle w:val="Listenabsatz"/>
        <w:numPr>
          <w:ilvl w:val="0"/>
          <w:numId w:val="6"/>
        </w:numPr>
      </w:pPr>
      <w:r>
        <w:t>Gelungene Ausstellung mit interessanten und vielseitigen Aufstellern zum Thema der Tagung</w:t>
      </w:r>
    </w:p>
    <w:p w:rsidR="00552193" w:rsidRDefault="00552193" w:rsidP="00552193">
      <w:pPr>
        <w:pStyle w:val="Listenabsatz"/>
        <w:numPr>
          <w:ilvl w:val="0"/>
          <w:numId w:val="6"/>
        </w:numPr>
      </w:pPr>
      <w:r>
        <w:t xml:space="preserve">Angeregter Austausch unter den </w:t>
      </w:r>
      <w:proofErr w:type="spellStart"/>
      <w:r>
        <w:t>TeilnehmerInnen</w:t>
      </w:r>
      <w:proofErr w:type="spellEnd"/>
      <w:r>
        <w:t xml:space="preserve"> in den Pausen</w:t>
      </w:r>
    </w:p>
    <w:p w:rsidR="00552193" w:rsidRDefault="00552193" w:rsidP="00552193">
      <w:pPr>
        <w:pStyle w:val="Listenabsatz"/>
        <w:numPr>
          <w:ilvl w:val="0"/>
          <w:numId w:val="6"/>
        </w:numPr>
      </w:pPr>
      <w:r>
        <w:t>Gute Rahmenbedingungen in der wunderbaren Aula des Schillergymnasiums</w:t>
      </w:r>
    </w:p>
    <w:p w:rsidR="00552193" w:rsidRDefault="00552193" w:rsidP="00552193">
      <w:pPr>
        <w:pStyle w:val="Listenabsatz"/>
        <w:numPr>
          <w:ilvl w:val="0"/>
          <w:numId w:val="6"/>
        </w:numPr>
      </w:pPr>
      <w:r>
        <w:t>Schmackhafte Speisen und ausreichend Getränke</w:t>
      </w:r>
    </w:p>
    <w:p w:rsidR="00552193" w:rsidRDefault="00552193" w:rsidP="00552193">
      <w:pPr>
        <w:pStyle w:val="Listenabsatz"/>
        <w:numPr>
          <w:ilvl w:val="0"/>
          <w:numId w:val="6"/>
        </w:numPr>
      </w:pPr>
      <w:r>
        <w:t>Fleißige und ausdauernde „Heinzelmännchen“ im Hintergrund (</w:t>
      </w:r>
      <w:proofErr w:type="spellStart"/>
      <w:r>
        <w:t>MitarbeiterInnen</w:t>
      </w:r>
      <w:proofErr w:type="spellEnd"/>
      <w:r>
        <w:t xml:space="preserve"> und </w:t>
      </w:r>
      <w:proofErr w:type="spellStart"/>
      <w:r>
        <w:t>PutzWerk</w:t>
      </w:r>
      <w:proofErr w:type="spellEnd"/>
      <w:r>
        <w:t xml:space="preserve"> der </w:t>
      </w:r>
      <w:proofErr w:type="spellStart"/>
      <w:r>
        <w:t>sbh</w:t>
      </w:r>
      <w:proofErr w:type="spellEnd"/>
      <w:r>
        <w:t>)</w:t>
      </w:r>
    </w:p>
    <w:p w:rsidR="00552193" w:rsidRDefault="00552193" w:rsidP="00552193"/>
    <w:p w:rsidR="00552193" w:rsidRDefault="00552193" w:rsidP="00552193">
      <w:r>
        <w:t>Insgesamt bildet diese Tagung einen guten Grundstein für weiterführende Diskussionen und Aktivitäten. Die nächsten Schritte, das Zusammentreffen verschiedener Einrichtungen sollten zeitnah erfolgen.</w:t>
      </w:r>
    </w:p>
    <w:p w:rsidR="00552193" w:rsidRDefault="00552193" w:rsidP="00552193">
      <w:r>
        <w:t xml:space="preserve">In unserer kritischen Auswertung bezüglich der Organisation und Durchführung der Tagung haben wir einige Verbesserungspunkte festgestellt, die wir für weitere Veranstaltungen nutzen wollen, z.B. den Zeitplan besser einzuhalten, um Fragen von </w:t>
      </w:r>
      <w:proofErr w:type="spellStart"/>
      <w:r>
        <w:t>TeilnehmerInnen</w:t>
      </w:r>
      <w:proofErr w:type="spellEnd"/>
      <w:r>
        <w:t xml:space="preserve"> zu ermöglichen. </w:t>
      </w:r>
    </w:p>
    <w:p w:rsidR="00552193" w:rsidRDefault="00552193" w:rsidP="00552193"/>
    <w:p w:rsidR="00552193" w:rsidRDefault="00552193" w:rsidP="00552193">
      <w:r>
        <w:t xml:space="preserve">Die Fragen, die wir den </w:t>
      </w:r>
      <w:proofErr w:type="spellStart"/>
      <w:r>
        <w:t>TeilnehmerInnen</w:t>
      </w:r>
      <w:proofErr w:type="spellEnd"/>
      <w:r>
        <w:t xml:space="preserve"> in der Tagungsmappe gestellt haben, werden noch ausgewertet. Uns interessiert auch, wie sich die </w:t>
      </w:r>
      <w:proofErr w:type="spellStart"/>
      <w:r>
        <w:t>TeilnehmerInnen</w:t>
      </w:r>
      <w:proofErr w:type="spellEnd"/>
      <w:r>
        <w:t xml:space="preserve"> der Tagung zusammensetzen, welche Gruppen wir erreicht haben. </w:t>
      </w:r>
    </w:p>
    <w:p w:rsidR="00552193" w:rsidRDefault="00552193" w:rsidP="00552193">
      <w:r>
        <w:t>Die vielen Ideen und Vorschläge zum Thema der Tagung in den Vorträgen und auf der Podiumsdiskussion werden in Kürze zusammengestellt. Die nächsten Schritte zu deren Umsetzung werden in den kommenden Wochen ausgelotet.</w:t>
      </w:r>
    </w:p>
    <w:p w:rsidR="00552193" w:rsidRDefault="00552193" w:rsidP="00552193"/>
    <w:p w:rsidR="00552193" w:rsidRDefault="00552193" w:rsidP="00552193">
      <w:r>
        <w:t>Wir haben das Ziel, die Inspirationen und weiterführenden Gedanken der Tagung aufzugreifen und fortzusetzen, mit den verschiedenen Beteiligten zu diskutieren und Fortschritte bei der konsequenten Vermeidung von Ersatzfreiheitsstrafen zu erzielen. Unser Ziel ist es, eine positive Tilgungsquote von 70% zu erreichen, bevor wir die nächsten 15% angehen…</w:t>
      </w:r>
    </w:p>
    <w:p w:rsidR="00552193" w:rsidRDefault="00552193" w:rsidP="00552193">
      <w:r>
        <w:t>Wenn nur ein Teil der vielen Vorschläge auf der Tagung umgesetzt wird, werden wir das in Berlin schaffen!</w:t>
      </w:r>
    </w:p>
    <w:p w:rsidR="0022712F" w:rsidRDefault="0022712F" w:rsidP="00552193">
      <w:pPr>
        <w:jc w:val="center"/>
      </w:pPr>
      <w:bookmarkStart w:id="0" w:name="_GoBack"/>
      <w:bookmarkEnd w:id="0"/>
    </w:p>
    <w:sectPr w:rsidR="0022712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989" w:rsidRDefault="00BF6989" w:rsidP="00BF6989">
      <w:r>
        <w:separator/>
      </w:r>
    </w:p>
  </w:endnote>
  <w:endnote w:type="continuationSeparator" w:id="0">
    <w:p w:rsidR="00BF6989" w:rsidRDefault="00BF6989" w:rsidP="00BF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989" w:rsidRDefault="00BF6989" w:rsidP="00BF6989">
      <w:r>
        <w:separator/>
      </w:r>
    </w:p>
  </w:footnote>
  <w:footnote w:type="continuationSeparator" w:id="0">
    <w:p w:rsidR="00BF6989" w:rsidRDefault="00BF6989" w:rsidP="00BF6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989" w:rsidRDefault="00BF6989">
    <w:pPr>
      <w:pStyle w:val="Kopfzeile"/>
    </w:pPr>
    <w:r>
      <w:rPr>
        <w:noProof/>
        <w:lang w:eastAsia="de-DE"/>
      </w:rPr>
      <w:drawing>
        <wp:anchor distT="0" distB="0" distL="114300" distR="114300" simplePos="0" relativeHeight="251658240" behindDoc="1" locked="0" layoutInCell="1" allowOverlap="1" wp14:anchorId="1AD21B35" wp14:editId="096A827F">
          <wp:simplePos x="0" y="0"/>
          <wp:positionH relativeFrom="column">
            <wp:posOffset>4812665</wp:posOffset>
          </wp:positionH>
          <wp:positionV relativeFrom="page">
            <wp:posOffset>221351</wp:posOffset>
          </wp:positionV>
          <wp:extent cx="1432560" cy="565150"/>
          <wp:effectExtent l="0" t="0" r="0" b="6350"/>
          <wp:wrapNone/>
          <wp:docPr id="1" name="Grafik 1" descr="LOGO Kop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Kopie"/>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60288" behindDoc="0" locked="0" layoutInCell="1" allowOverlap="1" wp14:anchorId="6AE37E55" wp14:editId="34726ACE">
              <wp:simplePos x="0" y="0"/>
              <wp:positionH relativeFrom="column">
                <wp:posOffset>-522341</wp:posOffset>
              </wp:positionH>
              <wp:positionV relativeFrom="page">
                <wp:posOffset>581660</wp:posOffset>
              </wp:positionV>
              <wp:extent cx="4150360" cy="2159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036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989" w:rsidRPr="001C28F9" w:rsidRDefault="00BF6989" w:rsidP="00C42C24">
                          <w:pPr>
                            <w:tabs>
                              <w:tab w:val="right" w:pos="1330"/>
                              <w:tab w:val="right" w:pos="1985"/>
                              <w:tab w:val="right" w:pos="2268"/>
                            </w:tabs>
                          </w:pPr>
                          <w:proofErr w:type="spellStart"/>
                          <w:r w:rsidRPr="001C28F9">
                            <w:rPr>
                              <w:rFonts w:ascii="Arial" w:hAnsi="Arial" w:cs="Arial"/>
                              <w:bCs/>
                              <w:color w:val="808080"/>
                              <w:sz w:val="16"/>
                            </w:rPr>
                            <w:t>sbh</w:t>
                          </w:r>
                          <w:proofErr w:type="spellEnd"/>
                          <w:r w:rsidRPr="001C28F9">
                            <w:rPr>
                              <w:rFonts w:ascii="Arial" w:hAnsi="Arial" w:cs="Arial"/>
                              <w:bCs/>
                              <w:color w:val="808080"/>
                              <w:sz w:val="16"/>
                            </w:rPr>
                            <w:t xml:space="preserve"> e.V. </w:t>
                          </w:r>
                          <w:r w:rsidRPr="001C28F9">
                            <w:rPr>
                              <w:rFonts w:ascii="Arial" w:hAnsi="Arial" w:cs="Arial"/>
                              <w:bCs/>
                              <w:color w:val="808080"/>
                              <w:sz w:val="16"/>
                            </w:rPr>
                            <w:sym w:font="Symbol" w:char="F0B7"/>
                          </w:r>
                          <w:r w:rsidRPr="001C28F9">
                            <w:rPr>
                              <w:rFonts w:ascii="Arial" w:hAnsi="Arial" w:cs="Arial"/>
                              <w:bCs/>
                              <w:color w:val="808080"/>
                              <w:sz w:val="16"/>
                            </w:rPr>
                            <w:t xml:space="preserve"> Bundesallee 42 </w:t>
                          </w:r>
                          <w:r w:rsidRPr="001C28F9">
                            <w:rPr>
                              <w:rFonts w:ascii="Arial" w:hAnsi="Arial" w:cs="Arial"/>
                              <w:bCs/>
                              <w:color w:val="808080"/>
                              <w:sz w:val="16"/>
                            </w:rPr>
                            <w:sym w:font="Symbol" w:char="F0B7"/>
                          </w:r>
                          <w:r w:rsidRPr="001C28F9">
                            <w:rPr>
                              <w:rFonts w:ascii="Arial" w:hAnsi="Arial" w:cs="Arial"/>
                              <w:bCs/>
                              <w:color w:val="808080"/>
                              <w:sz w:val="16"/>
                            </w:rPr>
                            <w:t xml:space="preserve"> 10715 Berlin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41.15pt;margin-top:45.8pt;width:326.8pt;height:1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RQ1twIAALk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" filled="f" stroked="f">
              <v:textbox style="mso-fit-shape-to-text:t">
                <w:txbxContent>
                  <w:p w:rsidR="00BF6989" w:rsidRPr="001C28F9" w:rsidRDefault="00BF6989" w:rsidP="00C42C24">
                    <w:pPr>
                      <w:tabs>
                        <w:tab w:val="right" w:pos="1330"/>
                        <w:tab w:val="right" w:pos="1985"/>
                        <w:tab w:val="right" w:pos="2268"/>
                      </w:tabs>
                    </w:pPr>
                    <w:proofErr w:type="spellStart"/>
                    <w:r w:rsidRPr="001C28F9">
                      <w:rPr>
                        <w:rFonts w:ascii="Arial" w:hAnsi="Arial" w:cs="Arial"/>
                        <w:bCs/>
                        <w:color w:val="808080"/>
                        <w:sz w:val="16"/>
                      </w:rPr>
                      <w:t>sbh</w:t>
                    </w:r>
                    <w:proofErr w:type="spellEnd"/>
                    <w:r w:rsidRPr="001C28F9">
                      <w:rPr>
                        <w:rFonts w:ascii="Arial" w:hAnsi="Arial" w:cs="Arial"/>
                        <w:bCs/>
                        <w:color w:val="808080"/>
                        <w:sz w:val="16"/>
                      </w:rPr>
                      <w:t xml:space="preserve"> e.V. </w:t>
                    </w:r>
                    <w:r w:rsidRPr="001C28F9">
                      <w:rPr>
                        <w:rFonts w:ascii="Arial" w:hAnsi="Arial" w:cs="Arial"/>
                        <w:bCs/>
                        <w:color w:val="808080"/>
                        <w:sz w:val="16"/>
                      </w:rPr>
                      <w:sym w:font="Symbol" w:char="F0B7"/>
                    </w:r>
                    <w:r w:rsidRPr="001C28F9">
                      <w:rPr>
                        <w:rFonts w:ascii="Arial" w:hAnsi="Arial" w:cs="Arial"/>
                        <w:bCs/>
                        <w:color w:val="808080"/>
                        <w:sz w:val="16"/>
                      </w:rPr>
                      <w:t xml:space="preserve"> Bundesallee 42 </w:t>
                    </w:r>
                    <w:r w:rsidRPr="001C28F9">
                      <w:rPr>
                        <w:rFonts w:ascii="Arial" w:hAnsi="Arial" w:cs="Arial"/>
                        <w:bCs/>
                        <w:color w:val="808080"/>
                        <w:sz w:val="16"/>
                      </w:rPr>
                      <w:sym w:font="Symbol" w:char="F0B7"/>
                    </w:r>
                    <w:r w:rsidRPr="001C28F9">
                      <w:rPr>
                        <w:rFonts w:ascii="Arial" w:hAnsi="Arial" w:cs="Arial"/>
                        <w:bCs/>
                        <w:color w:val="808080"/>
                        <w:sz w:val="16"/>
                      </w:rPr>
                      <w:t xml:space="preserve"> 10715 Berlin</w:t>
                    </w:r>
                  </w:p>
                </w:txbxContent>
              </v:textbox>
              <w10:wrap anchory="page"/>
            </v:shape>
          </w:pict>
        </mc:Fallback>
      </mc:AlternateContent>
    </w:r>
    <w:r>
      <w:rPr>
        <w:noProof/>
        <w:lang w:eastAsia="de-DE"/>
      </w:rPr>
      <w:drawing>
        <wp:anchor distT="0" distB="0" distL="114300" distR="114300" simplePos="0" relativeHeight="251659264" behindDoc="1" locked="0" layoutInCell="1" allowOverlap="1" wp14:anchorId="24783847" wp14:editId="3313D4A9">
          <wp:simplePos x="0" y="0"/>
          <wp:positionH relativeFrom="column">
            <wp:posOffset>-457835</wp:posOffset>
          </wp:positionH>
          <wp:positionV relativeFrom="page">
            <wp:posOffset>266700</wp:posOffset>
          </wp:positionV>
          <wp:extent cx="2380615" cy="304800"/>
          <wp:effectExtent l="0" t="0" r="635" b="0"/>
          <wp:wrapNone/>
          <wp:docPr id="2" name="Grafik 2" descr="sbh eV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h eV 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0615" cy="30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B5A41"/>
    <w:multiLevelType w:val="hybridMultilevel"/>
    <w:tmpl w:val="6762A784"/>
    <w:lvl w:ilvl="0" w:tplc="04070001">
      <w:start w:val="1"/>
      <w:numFmt w:val="bullet"/>
      <w:lvlText w:val=""/>
      <w:lvlJc w:val="left"/>
      <w:pPr>
        <w:ind w:left="5678" w:hanging="360"/>
      </w:pPr>
      <w:rPr>
        <w:rFonts w:ascii="Symbol" w:hAnsi="Symbol" w:hint="default"/>
      </w:rPr>
    </w:lvl>
    <w:lvl w:ilvl="1" w:tplc="04070003" w:tentative="1">
      <w:start w:val="1"/>
      <w:numFmt w:val="bullet"/>
      <w:lvlText w:val="o"/>
      <w:lvlJc w:val="left"/>
      <w:pPr>
        <w:ind w:left="6398" w:hanging="360"/>
      </w:pPr>
      <w:rPr>
        <w:rFonts w:ascii="Courier New" w:hAnsi="Courier New" w:cs="Courier New" w:hint="default"/>
      </w:rPr>
    </w:lvl>
    <w:lvl w:ilvl="2" w:tplc="04070005" w:tentative="1">
      <w:start w:val="1"/>
      <w:numFmt w:val="bullet"/>
      <w:lvlText w:val=""/>
      <w:lvlJc w:val="left"/>
      <w:pPr>
        <w:ind w:left="7118" w:hanging="360"/>
      </w:pPr>
      <w:rPr>
        <w:rFonts w:ascii="Wingdings" w:hAnsi="Wingdings" w:hint="default"/>
      </w:rPr>
    </w:lvl>
    <w:lvl w:ilvl="3" w:tplc="04070001" w:tentative="1">
      <w:start w:val="1"/>
      <w:numFmt w:val="bullet"/>
      <w:lvlText w:val=""/>
      <w:lvlJc w:val="left"/>
      <w:pPr>
        <w:ind w:left="7838" w:hanging="360"/>
      </w:pPr>
      <w:rPr>
        <w:rFonts w:ascii="Symbol" w:hAnsi="Symbol" w:hint="default"/>
      </w:rPr>
    </w:lvl>
    <w:lvl w:ilvl="4" w:tplc="04070003" w:tentative="1">
      <w:start w:val="1"/>
      <w:numFmt w:val="bullet"/>
      <w:lvlText w:val="o"/>
      <w:lvlJc w:val="left"/>
      <w:pPr>
        <w:ind w:left="8558" w:hanging="360"/>
      </w:pPr>
      <w:rPr>
        <w:rFonts w:ascii="Courier New" w:hAnsi="Courier New" w:cs="Courier New" w:hint="default"/>
      </w:rPr>
    </w:lvl>
    <w:lvl w:ilvl="5" w:tplc="04070005" w:tentative="1">
      <w:start w:val="1"/>
      <w:numFmt w:val="bullet"/>
      <w:lvlText w:val=""/>
      <w:lvlJc w:val="left"/>
      <w:pPr>
        <w:ind w:left="9278" w:hanging="360"/>
      </w:pPr>
      <w:rPr>
        <w:rFonts w:ascii="Wingdings" w:hAnsi="Wingdings" w:hint="default"/>
      </w:rPr>
    </w:lvl>
    <w:lvl w:ilvl="6" w:tplc="04070001" w:tentative="1">
      <w:start w:val="1"/>
      <w:numFmt w:val="bullet"/>
      <w:lvlText w:val=""/>
      <w:lvlJc w:val="left"/>
      <w:pPr>
        <w:ind w:left="9998" w:hanging="360"/>
      </w:pPr>
      <w:rPr>
        <w:rFonts w:ascii="Symbol" w:hAnsi="Symbol" w:hint="default"/>
      </w:rPr>
    </w:lvl>
    <w:lvl w:ilvl="7" w:tplc="04070003" w:tentative="1">
      <w:start w:val="1"/>
      <w:numFmt w:val="bullet"/>
      <w:lvlText w:val="o"/>
      <w:lvlJc w:val="left"/>
      <w:pPr>
        <w:ind w:left="10718" w:hanging="360"/>
      </w:pPr>
      <w:rPr>
        <w:rFonts w:ascii="Courier New" w:hAnsi="Courier New" w:cs="Courier New" w:hint="default"/>
      </w:rPr>
    </w:lvl>
    <w:lvl w:ilvl="8" w:tplc="04070005" w:tentative="1">
      <w:start w:val="1"/>
      <w:numFmt w:val="bullet"/>
      <w:lvlText w:val=""/>
      <w:lvlJc w:val="left"/>
      <w:pPr>
        <w:ind w:left="11438" w:hanging="360"/>
      </w:pPr>
      <w:rPr>
        <w:rFonts w:ascii="Wingdings" w:hAnsi="Wingdings" w:hint="default"/>
      </w:rPr>
    </w:lvl>
  </w:abstractNum>
  <w:abstractNum w:abstractNumId="1">
    <w:nsid w:val="3B723E24"/>
    <w:multiLevelType w:val="hybridMultilevel"/>
    <w:tmpl w:val="7C9AC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CF53AD8"/>
    <w:multiLevelType w:val="hybridMultilevel"/>
    <w:tmpl w:val="3E1C333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nsid w:val="3F2955C8"/>
    <w:multiLevelType w:val="hybridMultilevel"/>
    <w:tmpl w:val="2358401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nsid w:val="7A5720F5"/>
    <w:multiLevelType w:val="hybridMultilevel"/>
    <w:tmpl w:val="327AD4E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B8F70E8"/>
    <w:multiLevelType w:val="hybridMultilevel"/>
    <w:tmpl w:val="897841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26"/>
    <w:rsid w:val="00004BF8"/>
    <w:rsid w:val="00060486"/>
    <w:rsid w:val="000C45B0"/>
    <w:rsid w:val="0022712F"/>
    <w:rsid w:val="002D1935"/>
    <w:rsid w:val="0037087E"/>
    <w:rsid w:val="00375A16"/>
    <w:rsid w:val="004455F0"/>
    <w:rsid w:val="00552193"/>
    <w:rsid w:val="005536E1"/>
    <w:rsid w:val="00694B45"/>
    <w:rsid w:val="00716593"/>
    <w:rsid w:val="007A25CB"/>
    <w:rsid w:val="00887F80"/>
    <w:rsid w:val="008C118A"/>
    <w:rsid w:val="00987DB1"/>
    <w:rsid w:val="009B5008"/>
    <w:rsid w:val="00A27ADC"/>
    <w:rsid w:val="00A86641"/>
    <w:rsid w:val="00AA256F"/>
    <w:rsid w:val="00B20D2B"/>
    <w:rsid w:val="00B94DA1"/>
    <w:rsid w:val="00BC4A17"/>
    <w:rsid w:val="00BF4424"/>
    <w:rsid w:val="00BF6989"/>
    <w:rsid w:val="00C277C8"/>
    <w:rsid w:val="00C41D49"/>
    <w:rsid w:val="00D27226"/>
    <w:rsid w:val="00DB098D"/>
    <w:rsid w:val="00E02250"/>
    <w:rsid w:val="00E368F8"/>
    <w:rsid w:val="00E67BB7"/>
    <w:rsid w:val="00FA25F2"/>
    <w:rsid w:val="00FC4B3B"/>
    <w:rsid w:val="00FF18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7226"/>
    <w:pPr>
      <w:ind w:left="720"/>
      <w:contextualSpacing/>
    </w:pPr>
  </w:style>
  <w:style w:type="table" w:styleId="Tabellenraster">
    <w:name w:val="Table Grid"/>
    <w:basedOn w:val="NormaleTabelle"/>
    <w:uiPriority w:val="59"/>
    <w:rsid w:val="00C41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F6989"/>
    <w:pPr>
      <w:tabs>
        <w:tab w:val="center" w:pos="4536"/>
        <w:tab w:val="right" w:pos="9072"/>
      </w:tabs>
    </w:pPr>
  </w:style>
  <w:style w:type="character" w:customStyle="1" w:styleId="KopfzeileZchn">
    <w:name w:val="Kopfzeile Zchn"/>
    <w:basedOn w:val="Absatz-Standardschriftart"/>
    <w:link w:val="Kopfzeile"/>
    <w:uiPriority w:val="99"/>
    <w:rsid w:val="00BF6989"/>
  </w:style>
  <w:style w:type="paragraph" w:styleId="Fuzeile">
    <w:name w:val="footer"/>
    <w:basedOn w:val="Standard"/>
    <w:link w:val="FuzeileZchn"/>
    <w:uiPriority w:val="99"/>
    <w:unhideWhenUsed/>
    <w:rsid w:val="00BF6989"/>
    <w:pPr>
      <w:tabs>
        <w:tab w:val="center" w:pos="4536"/>
        <w:tab w:val="right" w:pos="9072"/>
      </w:tabs>
    </w:pPr>
  </w:style>
  <w:style w:type="character" w:customStyle="1" w:styleId="FuzeileZchn">
    <w:name w:val="Fußzeile Zchn"/>
    <w:basedOn w:val="Absatz-Standardschriftart"/>
    <w:link w:val="Fuzeile"/>
    <w:uiPriority w:val="99"/>
    <w:rsid w:val="00BF69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7226"/>
    <w:pPr>
      <w:ind w:left="720"/>
      <w:contextualSpacing/>
    </w:pPr>
  </w:style>
  <w:style w:type="table" w:styleId="Tabellenraster">
    <w:name w:val="Table Grid"/>
    <w:basedOn w:val="NormaleTabelle"/>
    <w:uiPriority w:val="59"/>
    <w:rsid w:val="00C41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F6989"/>
    <w:pPr>
      <w:tabs>
        <w:tab w:val="center" w:pos="4536"/>
        <w:tab w:val="right" w:pos="9072"/>
      </w:tabs>
    </w:pPr>
  </w:style>
  <w:style w:type="character" w:customStyle="1" w:styleId="KopfzeileZchn">
    <w:name w:val="Kopfzeile Zchn"/>
    <w:basedOn w:val="Absatz-Standardschriftart"/>
    <w:link w:val="Kopfzeile"/>
    <w:uiPriority w:val="99"/>
    <w:rsid w:val="00BF6989"/>
  </w:style>
  <w:style w:type="paragraph" w:styleId="Fuzeile">
    <w:name w:val="footer"/>
    <w:basedOn w:val="Standard"/>
    <w:link w:val="FuzeileZchn"/>
    <w:uiPriority w:val="99"/>
    <w:unhideWhenUsed/>
    <w:rsid w:val="00BF6989"/>
    <w:pPr>
      <w:tabs>
        <w:tab w:val="center" w:pos="4536"/>
        <w:tab w:val="right" w:pos="9072"/>
      </w:tabs>
    </w:pPr>
  </w:style>
  <w:style w:type="character" w:customStyle="1" w:styleId="FuzeileZchn">
    <w:name w:val="Fußzeile Zchn"/>
    <w:basedOn w:val="Absatz-Standardschriftart"/>
    <w:link w:val="Fuzeile"/>
    <w:uiPriority w:val="99"/>
    <w:rsid w:val="00BF6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65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2C5F-5121-441F-8D4D-595F8A40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2332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Wera Barth</dc:creator>
  <cp:lastModifiedBy>Eckstein, Andre</cp:lastModifiedBy>
  <cp:revision>2</cp:revision>
  <cp:lastPrinted>2017-11-09T15:06:00Z</cp:lastPrinted>
  <dcterms:created xsi:type="dcterms:W3CDTF">2017-11-09T15:25:00Z</dcterms:created>
  <dcterms:modified xsi:type="dcterms:W3CDTF">2017-11-09T15:25:00Z</dcterms:modified>
</cp:coreProperties>
</file>